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2B09" w14:paraId="30920A1D" w14:textId="77777777" w:rsidTr="001327FD">
        <w:trPr>
          <w:trHeight w:val="2891"/>
        </w:trPr>
        <w:tc>
          <w:tcPr>
            <w:tcW w:w="2684" w:type="dxa"/>
            <w:shd w:val="clear" w:color="auto" w:fill="FFEFFF"/>
          </w:tcPr>
          <w:p w14:paraId="78D908C9" w14:textId="77777777" w:rsidR="008E39B4" w:rsidRPr="00F92B09" w:rsidRDefault="008E39B4" w:rsidP="001327FD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F92B09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14:paraId="41BA6CFE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  <w:b/>
                <w:bCs/>
              </w:rPr>
              <w:t>GCSE Unit:</w:t>
            </w:r>
            <w:r w:rsidRPr="00F92B09">
              <w:rPr>
                <w:rFonts w:ascii="Calibri" w:hAnsi="Calibri" w:cs="Calibri"/>
              </w:rPr>
              <w:t xml:space="preserve">    </w:t>
            </w:r>
            <w:r w:rsidRPr="00F92B09">
              <w:rPr>
                <w:rFonts w:ascii="Calibri" w:hAnsi="Calibri" w:cs="Calibri"/>
                <w:b/>
                <w:bCs/>
              </w:rPr>
              <w:t>Ecology</w:t>
            </w:r>
          </w:p>
          <w:p w14:paraId="757809B9" w14:textId="1A73FD55" w:rsidR="008E39B4" w:rsidRPr="00F92B09" w:rsidRDefault="008E39B4" w:rsidP="00F92B09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2B09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F92B09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14:paraId="47E439A0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2B09">
              <w:rPr>
                <w:rFonts w:ascii="Calibri" w:hAnsi="Calibri" w:cs="Calibri"/>
                <w:b/>
                <w:bCs/>
              </w:rPr>
              <w:t>GCSE Course:</w:t>
            </w:r>
          </w:p>
          <w:p w14:paraId="19839B40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AQA Separate Biology</w:t>
            </w:r>
          </w:p>
          <w:p w14:paraId="747FC762" w14:textId="77777777" w:rsidR="00AE11B2" w:rsidRPr="00F92B09" w:rsidRDefault="00AE11B2" w:rsidP="00F92B09">
            <w:pPr>
              <w:spacing w:after="0"/>
              <w:rPr>
                <w:rFonts w:ascii="Calibri" w:hAnsi="Calibri" w:cs="Calibri"/>
              </w:rPr>
            </w:pPr>
          </w:p>
          <w:p w14:paraId="7C737161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2B09">
              <w:rPr>
                <w:rFonts w:ascii="Calibri" w:hAnsi="Calibri" w:cs="Calibri"/>
                <w:b/>
                <w:bCs/>
              </w:rPr>
              <w:t>What other GCSE Science units does this unit relate to?</w:t>
            </w:r>
          </w:p>
          <w:p w14:paraId="677E8159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14:paraId="73D18B46" w14:textId="6E950F72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  <w:b/>
                <w:bCs/>
              </w:rPr>
              <w:t>Bioenergetics</w:t>
            </w:r>
            <w:r w:rsidRPr="00F92B09">
              <w:rPr>
                <w:rFonts w:ascii="Calibri" w:hAnsi="Calibri" w:cs="Calibri"/>
              </w:rPr>
              <w:t xml:space="preserve"> – 4.4.1 photosynthesis, 4.4.2 respiration</w:t>
            </w:r>
          </w:p>
          <w:p w14:paraId="48D8F224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  <w:b/>
                <w:bCs/>
              </w:rPr>
              <w:t>Inheritance, Variation and Evolution</w:t>
            </w:r>
            <w:r w:rsidRPr="00F92B09">
              <w:rPr>
                <w:rFonts w:ascii="Calibri" w:hAnsi="Calibri" w:cs="Calibri"/>
              </w:rPr>
              <w:t xml:space="preserve"> – 4.6.2 natural selection, 4.6.4 classification</w:t>
            </w:r>
          </w:p>
          <w:p w14:paraId="45CE36B4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  <w:b/>
                <w:bCs/>
              </w:rPr>
              <w:t>Chemistry of the Atmosphere</w:t>
            </w:r>
            <w:r w:rsidRPr="00F92B09">
              <w:rPr>
                <w:rFonts w:ascii="Calibri" w:hAnsi="Calibri" w:cs="Calibri"/>
              </w:rPr>
              <w:t xml:space="preserve"> – 5.9.1 the earth’s early atmosphere, 5.9.2 carbon dioxide &amp; methane as greenhouse gases, 5.9.2 carbon footprint, 5.9.3 atmospheric pollutants</w:t>
            </w:r>
          </w:p>
          <w:p w14:paraId="13157940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  <w:b/>
                <w:bCs/>
              </w:rPr>
              <w:t>Energy</w:t>
            </w:r>
            <w:r w:rsidRPr="00F92B09">
              <w:rPr>
                <w:rFonts w:ascii="Calibri" w:hAnsi="Calibri" w:cs="Calibri"/>
              </w:rPr>
              <w:t xml:space="preserve"> – 6.1.3 national and global energy resources</w:t>
            </w:r>
          </w:p>
          <w:p w14:paraId="4C75361B" w14:textId="351151E6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2B09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F92B09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="00811F13" w:rsidRPr="00F92B09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14:paraId="49188FA3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ecosystem</w:t>
            </w:r>
          </w:p>
          <w:p w14:paraId="4E4B3063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biotic</w:t>
            </w:r>
          </w:p>
          <w:p w14:paraId="358C2D71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abiotic</w:t>
            </w:r>
          </w:p>
          <w:p w14:paraId="5DB81BF8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community</w:t>
            </w:r>
          </w:p>
          <w:p w14:paraId="7B15E3B7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niche</w:t>
            </w:r>
          </w:p>
          <w:p w14:paraId="11CDCF88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predator</w:t>
            </w:r>
          </w:p>
          <w:p w14:paraId="1F9F4530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prey</w:t>
            </w:r>
          </w:p>
          <w:p w14:paraId="3C2DFF6E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trophic level</w:t>
            </w:r>
          </w:p>
          <w:p w14:paraId="4BACF341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 xml:space="preserve">producer </w:t>
            </w:r>
          </w:p>
          <w:p w14:paraId="44FCEBB7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consumer</w:t>
            </w:r>
          </w:p>
          <w:p w14:paraId="35EBA2EC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biomass</w:t>
            </w:r>
          </w:p>
          <w:p w14:paraId="2BD6109A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interdependence</w:t>
            </w:r>
          </w:p>
          <w:p w14:paraId="4E47A7C1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species</w:t>
            </w:r>
          </w:p>
          <w:p w14:paraId="2DFB7FB7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adaptations</w:t>
            </w:r>
          </w:p>
          <w:p w14:paraId="245F58D6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competition</w:t>
            </w:r>
          </w:p>
          <w:p w14:paraId="78DFDCE9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biodiversity</w:t>
            </w:r>
          </w:p>
          <w:p w14:paraId="3F2AC850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global warming</w:t>
            </w:r>
          </w:p>
          <w:p w14:paraId="67536DAA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greenhouse effect</w:t>
            </w:r>
          </w:p>
          <w:p w14:paraId="06A31357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deforestation</w:t>
            </w:r>
          </w:p>
          <w:p w14:paraId="39299865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conservation</w:t>
            </w:r>
          </w:p>
          <w:p w14:paraId="0BC81F7B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carbon cycle</w:t>
            </w:r>
          </w:p>
          <w:p w14:paraId="176C5B6C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quadrat</w:t>
            </w:r>
          </w:p>
          <w:p w14:paraId="32FBF861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 xml:space="preserve">line </w:t>
            </w:r>
            <w:proofErr w:type="gramStart"/>
            <w:r w:rsidRPr="00F92B09">
              <w:rPr>
                <w:rFonts w:ascii="Calibri" w:hAnsi="Calibri" w:cs="Calibri"/>
              </w:rPr>
              <w:t>transect</w:t>
            </w:r>
            <w:proofErr w:type="gramEnd"/>
          </w:p>
          <w:p w14:paraId="07747948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 xml:space="preserve">belt </w:t>
            </w:r>
            <w:proofErr w:type="gramStart"/>
            <w:r w:rsidRPr="00F92B09">
              <w:rPr>
                <w:rFonts w:ascii="Calibri" w:hAnsi="Calibri" w:cs="Calibri"/>
              </w:rPr>
              <w:t>transect</w:t>
            </w:r>
            <w:proofErr w:type="gramEnd"/>
          </w:p>
          <w:p w14:paraId="1A5D830B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key</w:t>
            </w:r>
          </w:p>
          <w:p w14:paraId="10790634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kite diagram</w:t>
            </w:r>
          </w:p>
          <w:p w14:paraId="0DEFBE21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decomposition</w:t>
            </w:r>
          </w:p>
          <w:p w14:paraId="415DA52C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food security</w:t>
            </w:r>
          </w:p>
          <w:p w14:paraId="409650C4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biotechnology</w:t>
            </w:r>
          </w:p>
          <w:p w14:paraId="61A5497D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sustainability</w:t>
            </w:r>
          </w:p>
          <w:p w14:paraId="49147324" w14:textId="0C38C15A" w:rsidR="008E39B4" w:rsidRPr="00F92B09" w:rsidRDefault="008E39B4" w:rsidP="00F92B09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39B4" w:rsidRPr="00F92B09" w14:paraId="70713B32" w14:textId="77777777" w:rsidTr="001327F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27DBA517" w:rsidR="008E39B4" w:rsidRPr="00F92B09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F92B09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14:paraId="775B01AD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2B09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14:paraId="795C3FA2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Extract and interpret information from charts, graphs and tables.</w:t>
            </w:r>
          </w:p>
          <w:p w14:paraId="6302185E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Plot data on to graphs.</w:t>
            </w:r>
          </w:p>
          <w:p w14:paraId="626DCB5A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Produce and interpret kite diagrams, pyramids of numbers, pyramids of biomass and pyramids of energy.</w:t>
            </w:r>
          </w:p>
          <w:p w14:paraId="291F298B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Calculate efficiency in food chains.</w:t>
            </w:r>
          </w:p>
          <w:p w14:paraId="5AF35624" w14:textId="77777777" w:rsidR="00AE11B2" w:rsidRPr="00F92B09" w:rsidRDefault="00AE11B2" w:rsidP="00AE11B2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</w:p>
          <w:p w14:paraId="4C69B0EA" w14:textId="56AFAA18" w:rsidR="00A741CB" w:rsidRPr="00F92B09" w:rsidRDefault="00A741CB" w:rsidP="001327FD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F92B09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14:paraId="3542C3B5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Arrows in a food chain and food web show what eats what – no, they show the direction that the biomass flows.</w:t>
            </w:r>
          </w:p>
          <w:p w14:paraId="5D5AD72F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Pyramids of numbers are always pyramid shaped – not if the producer is a tree or the last trophic level of the food chain is a parasite.</w:t>
            </w:r>
          </w:p>
          <w:p w14:paraId="00FE1D84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The first trophic level is a primary consumer – no, the first trophic level is a producer and the second trophic level is the primary consumer.</w:t>
            </w:r>
          </w:p>
          <w:p w14:paraId="2FBEF299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 xml:space="preserve">Producers are always green plants – no, no they can be any organism that is able to photosynthesize </w:t>
            </w:r>
            <w:proofErr w:type="spellStart"/>
            <w:r w:rsidRPr="00F92B09">
              <w:rPr>
                <w:rFonts w:ascii="Calibri" w:hAnsi="Calibri" w:cs="Calibri"/>
              </w:rPr>
              <w:t>eg</w:t>
            </w:r>
            <w:proofErr w:type="spellEnd"/>
            <w:r w:rsidRPr="00F92B09">
              <w:rPr>
                <w:rFonts w:ascii="Calibri" w:hAnsi="Calibri" w:cs="Calibri"/>
              </w:rPr>
              <w:t xml:space="preserve"> algae &amp; phytoplankton in aquatic ecosystems</w:t>
            </w:r>
          </w:p>
          <w:p w14:paraId="704CD9BE" w14:textId="5E41A5D6" w:rsidR="004A54FD" w:rsidRPr="00F92B09" w:rsidRDefault="004A54FD" w:rsidP="00F92B0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2B09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F92B09" w14:paraId="41DD1A54" w14:textId="77777777" w:rsidTr="00ED06DD">
        <w:trPr>
          <w:trHeight w:val="2222"/>
        </w:trPr>
        <w:tc>
          <w:tcPr>
            <w:tcW w:w="8070" w:type="dxa"/>
            <w:gridSpan w:val="2"/>
            <w:shd w:val="clear" w:color="auto" w:fill="FFEFFF"/>
          </w:tcPr>
          <w:p w14:paraId="42F8EE7E" w14:textId="54098F8C" w:rsidR="008E39B4" w:rsidRPr="00F92B09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F92B09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49AB9ED6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2B09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14:paraId="1533F65A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bookmarkStart w:id="0" w:name="_GoBack"/>
            <w:bookmarkEnd w:id="0"/>
            <w:r w:rsidRPr="00F92B09">
              <w:rPr>
                <w:rFonts w:ascii="Calibri" w:hAnsi="Calibri" w:cs="Calibri"/>
              </w:rPr>
              <w:t>ecologist, conservationist, zoologist, botanist, wildlife photographer, environmental consultant, national park office, wildlife ranger, ornithologist, arboriculturist, renewable energy consultant, climate change research scientist, veterinarian</w:t>
            </w:r>
          </w:p>
          <w:p w14:paraId="673D675C" w14:textId="77777777" w:rsidR="00900B12" w:rsidRPr="00F92B09" w:rsidRDefault="00900B12" w:rsidP="00F92B09">
            <w:pPr>
              <w:spacing w:after="0"/>
              <w:rPr>
                <w:rFonts w:ascii="Calibri" w:hAnsi="Calibri" w:cs="Calibri"/>
              </w:rPr>
            </w:pPr>
          </w:p>
          <w:p w14:paraId="764F46A7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2B09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14:paraId="5A565B05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</w:rPr>
              <w:t>P. 86-93, 108-111, 116-119</w:t>
            </w:r>
          </w:p>
          <w:p w14:paraId="001E2D6F" w14:textId="6A0BF185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2B09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F92B09" w14:paraId="08B85AF4" w14:textId="77777777" w:rsidTr="00F92B09">
        <w:trPr>
          <w:trHeight w:val="1122"/>
        </w:trPr>
        <w:tc>
          <w:tcPr>
            <w:tcW w:w="8070" w:type="dxa"/>
            <w:gridSpan w:val="2"/>
            <w:shd w:val="clear" w:color="auto" w:fill="FFEFFF"/>
          </w:tcPr>
          <w:p w14:paraId="5A47D04C" w14:textId="25B75185" w:rsidR="008E39B4" w:rsidRPr="00F92B09" w:rsidRDefault="008E39B4" w:rsidP="001327FD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F92B09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14:paraId="7C953E82" w14:textId="12F4CDE0" w:rsidR="00811F13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  <w:b/>
                <w:bCs/>
              </w:rPr>
              <w:t>Deep Marking Task Title for this unit:</w:t>
            </w:r>
            <w:r w:rsidRPr="00F92B09">
              <w:rPr>
                <w:rFonts w:ascii="Calibri" w:hAnsi="Calibri" w:cs="Calibri"/>
              </w:rPr>
              <w:t xml:space="preserve"> Required Practical Field Investigations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2B09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F92B09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0558E"/>
    <w:rsid w:val="001327FD"/>
    <w:rsid w:val="00241C9D"/>
    <w:rsid w:val="002B6733"/>
    <w:rsid w:val="003E040F"/>
    <w:rsid w:val="003E6B6F"/>
    <w:rsid w:val="00440E6C"/>
    <w:rsid w:val="00487E07"/>
    <w:rsid w:val="004A54FD"/>
    <w:rsid w:val="00547249"/>
    <w:rsid w:val="0056263D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900B12"/>
    <w:rsid w:val="009C2724"/>
    <w:rsid w:val="00A23F48"/>
    <w:rsid w:val="00A314F1"/>
    <w:rsid w:val="00A50F98"/>
    <w:rsid w:val="00A741CB"/>
    <w:rsid w:val="00AE11B2"/>
    <w:rsid w:val="00B066AC"/>
    <w:rsid w:val="00BA646E"/>
    <w:rsid w:val="00C43976"/>
    <w:rsid w:val="00CA59AB"/>
    <w:rsid w:val="00D06CF8"/>
    <w:rsid w:val="00DB0006"/>
    <w:rsid w:val="00DC23A5"/>
    <w:rsid w:val="00E214D6"/>
    <w:rsid w:val="00E5371A"/>
    <w:rsid w:val="00ED06DD"/>
    <w:rsid w:val="00F43D58"/>
    <w:rsid w:val="00F92B09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40D71-2380-455F-911D-7A45FCB7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ERogers</cp:lastModifiedBy>
  <cp:revision>2</cp:revision>
  <dcterms:created xsi:type="dcterms:W3CDTF">2022-07-06T11:48:00Z</dcterms:created>
  <dcterms:modified xsi:type="dcterms:W3CDTF">2022-07-06T11:48:00Z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